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D7C21C" w14:textId="1C90827E" w:rsidR="001D5846" w:rsidRDefault="00846685" w:rsidP="00846685">
      <w:pPr>
        <w:jc w:val="center"/>
        <w:rPr>
          <w:b/>
          <w:bCs/>
        </w:rPr>
      </w:pPr>
      <w:r w:rsidRPr="00846685">
        <w:rPr>
          <w:b/>
          <w:bCs/>
        </w:rPr>
        <w:t>Background Information on the Additional Standards for Waiver Benefits</w:t>
      </w:r>
    </w:p>
    <w:p w14:paraId="6EEAE25A" w14:textId="43FA9AF2" w:rsidR="00846685" w:rsidRDefault="00846685" w:rsidP="001C6BA7">
      <w:pPr>
        <w:jc w:val="both"/>
        <w:rPr>
          <w:b/>
          <w:bCs/>
        </w:rPr>
      </w:pPr>
    </w:p>
    <w:p w14:paraId="70EFF5B3" w14:textId="30040CF1" w:rsidR="00846685" w:rsidRDefault="00846685" w:rsidP="001C6BA7">
      <w:pPr>
        <w:pStyle w:val="ListParagraph"/>
        <w:numPr>
          <w:ilvl w:val="0"/>
          <w:numId w:val="1"/>
        </w:numPr>
        <w:spacing w:after="0"/>
        <w:ind w:hanging="720"/>
        <w:jc w:val="both"/>
      </w:pPr>
      <w:r>
        <w:t>In 2018, the Product Standards Committee conducted a gap analysis of existing individual Uniform Standards for</w:t>
      </w:r>
      <w:r w:rsidRPr="00846685">
        <w:t xml:space="preserve"> </w:t>
      </w:r>
      <w:r w:rsidRPr="00846685">
        <w:t>life and annuity</w:t>
      </w:r>
      <w:r>
        <w:t xml:space="preserve"> products. This was as a result of  </w:t>
      </w:r>
      <w:r w:rsidRPr="00846685">
        <w:t>the Management Committee’s  request  to determine if there is a need for development of any additional individual uniform standards</w:t>
      </w:r>
      <w:r>
        <w:t xml:space="preserve"> for these products. After reviewing these standards and accepting feedback from regulators and interested parties, the PSC prioritized, and the Management Committee approved </w:t>
      </w:r>
      <w:r w:rsidRPr="00846685">
        <w:t xml:space="preserve"> </w:t>
      </w:r>
      <w:r>
        <w:t xml:space="preserve">the prioritization of consideration for amendments to standards to allow for products that are currently in the market place, but due to lack of </w:t>
      </w:r>
      <w:r w:rsidR="0066620F">
        <w:t>Uniform</w:t>
      </w:r>
      <w:r>
        <w:t xml:space="preserve"> standards, have to be filed directly with the states. </w:t>
      </w:r>
      <w:r w:rsidR="0066620F">
        <w:t xml:space="preserve">(This priority list is on the Compact’s website under the PSC section of the About the Compact link) </w:t>
      </w:r>
    </w:p>
    <w:p w14:paraId="267154AA" w14:textId="77777777" w:rsidR="0066620F" w:rsidRDefault="0066620F" w:rsidP="001C6BA7">
      <w:pPr>
        <w:spacing w:after="0"/>
        <w:jc w:val="both"/>
      </w:pPr>
    </w:p>
    <w:p w14:paraId="02A22EB2" w14:textId="2FFA2FA3" w:rsidR="00846685" w:rsidRPr="0066620F" w:rsidRDefault="0066620F" w:rsidP="001C6BA7">
      <w:pPr>
        <w:pStyle w:val="ListParagraph"/>
        <w:numPr>
          <w:ilvl w:val="0"/>
          <w:numId w:val="1"/>
        </w:numPr>
        <w:spacing w:after="0"/>
        <w:ind w:hanging="720"/>
        <w:jc w:val="both"/>
        <w:rPr>
          <w:i/>
          <w:iCs/>
        </w:rPr>
      </w:pPr>
      <w:r>
        <w:t>Two of the high priority items were to amend t</w:t>
      </w:r>
      <w:r w:rsidR="00846685" w:rsidRPr="00846685">
        <w:t xml:space="preserve">he </w:t>
      </w:r>
      <w:r w:rsidR="00846685" w:rsidRPr="0066620F">
        <w:rPr>
          <w:i/>
          <w:iCs/>
        </w:rPr>
        <w:t>Additional Standards for Qualifying Events for Waiver of Premium Benefits</w:t>
      </w:r>
      <w:r w:rsidR="00846685">
        <w:t xml:space="preserve"> and </w:t>
      </w:r>
      <w:r>
        <w:t xml:space="preserve">the </w:t>
      </w:r>
      <w:r w:rsidR="00846685" w:rsidRPr="0066620F">
        <w:rPr>
          <w:i/>
          <w:iCs/>
        </w:rPr>
        <w:t>Additional Standards for Qualifying Events for Waiver of Monthly Deduction Benefits</w:t>
      </w:r>
      <w:r>
        <w:t xml:space="preserve">  to allow for other qualifying events for waiver of premium or  monthly deductions. The current standards only include waiver for total disability. </w:t>
      </w:r>
    </w:p>
    <w:p w14:paraId="719BD8E0" w14:textId="77777777" w:rsidR="0066620F" w:rsidRPr="0066620F" w:rsidRDefault="0066620F" w:rsidP="001C6BA7">
      <w:pPr>
        <w:pStyle w:val="ListParagraph"/>
        <w:jc w:val="both"/>
        <w:rPr>
          <w:i/>
          <w:iCs/>
        </w:rPr>
      </w:pPr>
    </w:p>
    <w:p w14:paraId="1E07817C" w14:textId="297127AC" w:rsidR="0066620F" w:rsidRPr="0066620F" w:rsidRDefault="0066620F" w:rsidP="001C6BA7">
      <w:pPr>
        <w:pStyle w:val="ListParagraph"/>
        <w:numPr>
          <w:ilvl w:val="0"/>
          <w:numId w:val="1"/>
        </w:numPr>
        <w:spacing w:after="0"/>
        <w:ind w:hanging="720"/>
        <w:jc w:val="both"/>
        <w:rPr>
          <w:i/>
          <w:iCs/>
        </w:rPr>
      </w:pPr>
      <w:r>
        <w:t xml:space="preserve">In addition, there was a request to develop a new standard for waiver of surrender charge for life insurance, </w:t>
      </w:r>
      <w:proofErr w:type="gramStart"/>
      <w:r>
        <w:t>similar to</w:t>
      </w:r>
      <w:proofErr w:type="gramEnd"/>
      <w:r>
        <w:t xml:space="preserve"> the existing standards for waiver of surrender charge for </w:t>
      </w:r>
      <w:bookmarkStart w:id="0" w:name="_GoBack"/>
      <w:bookmarkEnd w:id="0"/>
      <w:r>
        <w:t xml:space="preserve">annuity products. </w:t>
      </w:r>
    </w:p>
    <w:p w14:paraId="5EE8F351" w14:textId="77777777" w:rsidR="0066620F" w:rsidRPr="0066620F" w:rsidRDefault="0066620F" w:rsidP="001C6BA7">
      <w:pPr>
        <w:pStyle w:val="ListParagraph"/>
        <w:jc w:val="both"/>
        <w:rPr>
          <w:i/>
          <w:iCs/>
        </w:rPr>
      </w:pPr>
    </w:p>
    <w:p w14:paraId="7E6BB886" w14:textId="45904977" w:rsidR="001C6BA7" w:rsidRPr="001C6BA7" w:rsidRDefault="00D53E73" w:rsidP="001C6BA7">
      <w:pPr>
        <w:pStyle w:val="ListParagraph"/>
        <w:numPr>
          <w:ilvl w:val="0"/>
          <w:numId w:val="1"/>
        </w:numPr>
        <w:spacing w:after="0"/>
        <w:ind w:hanging="720"/>
        <w:jc w:val="both"/>
      </w:pPr>
      <w:r>
        <w:t xml:space="preserve">In June of last year </w:t>
      </w:r>
      <w:r w:rsidR="001C6BA7">
        <w:t>i</w:t>
      </w:r>
      <w:r>
        <w:t xml:space="preserve">nitial </w:t>
      </w:r>
      <w:r w:rsidRPr="00D53E73">
        <w:t>draft</w:t>
      </w:r>
      <w:r>
        <w:t xml:space="preserve"> amendments to the waiver of premium and waiver of monthly deduction standards</w:t>
      </w:r>
      <w:r w:rsidRPr="00D53E73">
        <w:t xml:space="preserve"> were developed </w:t>
      </w:r>
      <w:r>
        <w:t xml:space="preserve"> and exposed </w:t>
      </w:r>
      <w:r w:rsidRPr="00D53E73">
        <w:t xml:space="preserve">through the PSC using the existing triggers found in the annuity </w:t>
      </w:r>
      <w:r w:rsidRPr="001C6BA7">
        <w:rPr>
          <w:i/>
          <w:iCs/>
        </w:rPr>
        <w:t>Additional Standards for Waiver of Surrender Charge Benefit.</w:t>
      </w:r>
      <w:r w:rsidRPr="001C6BA7">
        <w:rPr>
          <w:i/>
          <w:iCs/>
        </w:rPr>
        <w:t xml:space="preserve"> </w:t>
      </w:r>
    </w:p>
    <w:p w14:paraId="1CB9BB18" w14:textId="77777777" w:rsidR="001C6BA7" w:rsidRDefault="001C6BA7" w:rsidP="001C6BA7">
      <w:pPr>
        <w:pStyle w:val="ListParagraph"/>
        <w:jc w:val="both"/>
      </w:pPr>
    </w:p>
    <w:p w14:paraId="4E4952FD" w14:textId="0BDEAE0C" w:rsidR="001C6BA7" w:rsidRDefault="001C6BA7" w:rsidP="001C6BA7">
      <w:pPr>
        <w:pStyle w:val="ListParagraph"/>
        <w:numPr>
          <w:ilvl w:val="0"/>
          <w:numId w:val="1"/>
        </w:numPr>
        <w:jc w:val="both"/>
      </w:pPr>
      <w:r>
        <w:t xml:space="preserve">The primary changes included in the proposal are to allow for qualifying event triggers beyond total disability. These qualifying events include limited life expectancy, cognitive impairment, unemployment, and inability to perform certain activities of daily living. As mentioned, they are the same triggers found in our existing </w:t>
      </w:r>
      <w:r w:rsidRPr="001C6BA7">
        <w:t xml:space="preserve">annuity Additional Standards for Waiver of Surrender Charge Benefit. </w:t>
      </w:r>
    </w:p>
    <w:p w14:paraId="00BF44AA" w14:textId="77777777" w:rsidR="001C6BA7" w:rsidRDefault="001C6BA7" w:rsidP="001C6BA7">
      <w:pPr>
        <w:pStyle w:val="ListParagraph"/>
        <w:jc w:val="both"/>
      </w:pPr>
    </w:p>
    <w:p w14:paraId="2BD53CF9" w14:textId="77777777" w:rsidR="001C6BA7" w:rsidRDefault="001C6BA7" w:rsidP="001C6BA7">
      <w:pPr>
        <w:pStyle w:val="ListParagraph"/>
        <w:numPr>
          <w:ilvl w:val="0"/>
          <w:numId w:val="1"/>
        </w:numPr>
        <w:spacing w:after="0"/>
        <w:ind w:hanging="720"/>
        <w:jc w:val="both"/>
      </w:pPr>
      <w:r w:rsidRPr="00D53E73">
        <w:t xml:space="preserve">The proposed amendments </w:t>
      </w:r>
      <w:r>
        <w:t>we</w:t>
      </w:r>
      <w:r w:rsidRPr="00D53E73">
        <w:t>re identical, with one set of Uniform Standards for waiver of premium and the other for waiver of monthly deduction</w:t>
      </w:r>
      <w:r>
        <w:t>.</w:t>
      </w:r>
    </w:p>
    <w:p w14:paraId="7F91CFA3" w14:textId="77777777" w:rsidR="00D53E73" w:rsidRDefault="00D53E73" w:rsidP="001C6BA7">
      <w:pPr>
        <w:pStyle w:val="ListParagraph"/>
        <w:jc w:val="both"/>
      </w:pPr>
    </w:p>
    <w:p w14:paraId="627D64D3" w14:textId="507D791B" w:rsidR="00D53E73" w:rsidRDefault="00D53E73" w:rsidP="001C6BA7">
      <w:pPr>
        <w:pStyle w:val="ListParagraph"/>
        <w:numPr>
          <w:ilvl w:val="0"/>
          <w:numId w:val="1"/>
        </w:numPr>
        <w:spacing w:after="0"/>
        <w:ind w:hanging="720"/>
        <w:jc w:val="both"/>
      </w:pPr>
      <w:r>
        <w:t xml:space="preserve">Although the drafts were exposed for several months and there were two public calls, there were few comments on the proposal and suggestions were clarifying in nature. </w:t>
      </w:r>
    </w:p>
    <w:p w14:paraId="06F0A735" w14:textId="77777777" w:rsidR="00D53E73" w:rsidRDefault="00D53E73" w:rsidP="001C6BA7">
      <w:pPr>
        <w:pStyle w:val="ListParagraph"/>
        <w:jc w:val="both"/>
      </w:pPr>
    </w:p>
    <w:p w14:paraId="4A10F0BF" w14:textId="5667BAE8" w:rsidR="00D53E73" w:rsidRDefault="00D53E73" w:rsidP="001C6BA7">
      <w:pPr>
        <w:pStyle w:val="ListParagraph"/>
        <w:numPr>
          <w:ilvl w:val="0"/>
          <w:numId w:val="1"/>
        </w:numPr>
        <w:spacing w:after="0"/>
        <w:ind w:hanging="720"/>
        <w:jc w:val="both"/>
      </w:pPr>
      <w:r>
        <w:t xml:space="preserve">In October of last year, the PSC also exposed a draft for </w:t>
      </w:r>
      <w:r w:rsidRPr="00D53E73">
        <w:t>new Uniform Standards</w:t>
      </w:r>
      <w:r>
        <w:t xml:space="preserve"> for</w:t>
      </w:r>
      <w:r w:rsidRPr="00D53E73">
        <w:t xml:space="preserve"> </w:t>
      </w:r>
      <w:r w:rsidRPr="001C6BA7">
        <w:rPr>
          <w:i/>
          <w:iCs/>
        </w:rPr>
        <w:t>Waiver of Surrender Charge Benefit for Life Insurance</w:t>
      </w:r>
      <w:r w:rsidRPr="00D53E73">
        <w:t xml:space="preserve">. These uniform standards closely mirror the existing annuity </w:t>
      </w:r>
      <w:r w:rsidRPr="001C6BA7">
        <w:rPr>
          <w:i/>
          <w:iCs/>
        </w:rPr>
        <w:t>Additional Standards for Waiver of Surrender Charge Benefit</w:t>
      </w:r>
      <w:r w:rsidRPr="00D53E73">
        <w:t xml:space="preserve">. </w:t>
      </w:r>
      <w:r>
        <w:t xml:space="preserve">This </w:t>
      </w:r>
      <w:r>
        <w:lastRenderedPageBreak/>
        <w:t>proposal was also</w:t>
      </w:r>
      <w:r w:rsidRPr="00D53E73">
        <w:t xml:space="preserve"> the subject of a public call</w:t>
      </w:r>
      <w:r>
        <w:t xml:space="preserve"> with minimal suggestions for technical and clarifying edits. </w:t>
      </w:r>
    </w:p>
    <w:p w14:paraId="42F034C1" w14:textId="77777777" w:rsidR="00D53E73" w:rsidRDefault="00D53E73" w:rsidP="001C6BA7">
      <w:pPr>
        <w:pStyle w:val="ListParagraph"/>
        <w:jc w:val="both"/>
      </w:pPr>
    </w:p>
    <w:p w14:paraId="647A4D31" w14:textId="6A68D0B5" w:rsidR="00D53E73" w:rsidRDefault="00D53E73" w:rsidP="001C6BA7">
      <w:pPr>
        <w:pStyle w:val="ListParagraph"/>
        <w:numPr>
          <w:ilvl w:val="0"/>
          <w:numId w:val="1"/>
        </w:numPr>
        <w:spacing w:after="0"/>
        <w:ind w:hanging="720"/>
        <w:jc w:val="both"/>
      </w:pPr>
      <w:r>
        <w:t xml:space="preserve">The PSC recommended the two amended and one new Uniform Standards to the Management Committee in December and they were proposed through the formal rulemaking process for a </w:t>
      </w:r>
      <w:proofErr w:type="gramStart"/>
      <w:r>
        <w:t>60 day</w:t>
      </w:r>
      <w:proofErr w:type="gramEnd"/>
      <w:r>
        <w:t xml:space="preserve"> period ending in February of this year. </w:t>
      </w:r>
    </w:p>
    <w:p w14:paraId="23F13BE8" w14:textId="77777777" w:rsidR="00D53E73" w:rsidRDefault="00D53E73" w:rsidP="001C6BA7">
      <w:pPr>
        <w:pStyle w:val="ListParagraph"/>
        <w:jc w:val="both"/>
      </w:pPr>
    </w:p>
    <w:p w14:paraId="6A784B64" w14:textId="1F21F53B" w:rsidR="00D53E73" w:rsidRDefault="00D53E73" w:rsidP="001C6BA7">
      <w:pPr>
        <w:pStyle w:val="ListParagraph"/>
        <w:numPr>
          <w:ilvl w:val="0"/>
          <w:numId w:val="1"/>
        </w:numPr>
        <w:spacing w:after="0"/>
        <w:ind w:hanging="720"/>
        <w:jc w:val="both"/>
      </w:pPr>
      <w:r>
        <w:t xml:space="preserve">During the comment period the ACLI submitted a </w:t>
      </w:r>
      <w:r w:rsidR="001C6BA7">
        <w:t>five-page</w:t>
      </w:r>
      <w:r>
        <w:t xml:space="preserve"> comment letter</w:t>
      </w:r>
      <w:r w:rsidR="001C6BA7">
        <w:t xml:space="preserve"> about the proposals. The Management Committee has requested that the PSC review the comments and provide any recommendations. </w:t>
      </w:r>
    </w:p>
    <w:p w14:paraId="48E5FDED" w14:textId="77777777" w:rsidR="001C6BA7" w:rsidRDefault="001C6BA7" w:rsidP="001C6BA7">
      <w:pPr>
        <w:pStyle w:val="ListParagraph"/>
        <w:jc w:val="both"/>
      </w:pPr>
    </w:p>
    <w:p w14:paraId="0ADC84F9" w14:textId="5826AF80" w:rsidR="001C6BA7" w:rsidRPr="00D53E73" w:rsidRDefault="001C6BA7" w:rsidP="001C6BA7">
      <w:pPr>
        <w:pStyle w:val="ListParagraph"/>
        <w:numPr>
          <w:ilvl w:val="0"/>
          <w:numId w:val="1"/>
        </w:numPr>
        <w:spacing w:after="0"/>
        <w:ind w:hanging="720"/>
        <w:jc w:val="both"/>
      </w:pPr>
      <w:r>
        <w:t xml:space="preserve">Before the PSC discusses this comment letter, are there any questions from members about the background on the development process for these standards? </w:t>
      </w:r>
    </w:p>
    <w:p w14:paraId="00170052" w14:textId="22E6091B" w:rsidR="00846685" w:rsidRPr="00846685" w:rsidRDefault="00846685" w:rsidP="00846685">
      <w:pPr>
        <w:rPr>
          <w:b/>
          <w:bCs/>
        </w:rPr>
      </w:pPr>
    </w:p>
    <w:sectPr w:rsidR="00846685" w:rsidRPr="0084668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AAC13CB"/>
    <w:multiLevelType w:val="hybridMultilevel"/>
    <w:tmpl w:val="2AA8F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6685"/>
    <w:rsid w:val="001C6BA7"/>
    <w:rsid w:val="001D5846"/>
    <w:rsid w:val="0066620F"/>
    <w:rsid w:val="00846685"/>
    <w:rsid w:val="00D53E73"/>
    <w:rsid w:val="00FB51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2D082"/>
  <w15:chartTrackingRefBased/>
  <w15:docId w15:val="{20CD4792-09AD-48F0-97B3-2D4D4A440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510C"/>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6685"/>
    <w:pPr>
      <w:ind w:left="720"/>
      <w:contextualSpacing/>
    </w:pPr>
  </w:style>
  <w:style w:type="paragraph" w:styleId="BalloonText">
    <w:name w:val="Balloon Text"/>
    <w:basedOn w:val="Normal"/>
    <w:link w:val="BalloonTextChar"/>
    <w:uiPriority w:val="99"/>
    <w:semiHidden/>
    <w:unhideWhenUsed/>
    <w:rsid w:val="00D53E7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3E7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BA5BD8C6</Template>
  <TotalTime>146</TotalTime>
  <Pages>2</Pages>
  <Words>500</Words>
  <Characters>2851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Narcini, Anne Marie</dc:creator>
  <cp:keywords/>
  <dc:description/>
  <cp:lastModifiedBy>Narcini, Anne Marie</cp:lastModifiedBy>
  <cp:revision>1</cp:revision>
  <dcterms:created xsi:type="dcterms:W3CDTF">2020-05-05T14:04:00Z</dcterms:created>
  <dcterms:modified xsi:type="dcterms:W3CDTF">2020-05-05T16:36:00Z</dcterms:modified>
</cp:coreProperties>
</file>